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431" w:rsidRPr="00294431" w:rsidRDefault="00294431" w:rsidP="00294431">
      <w:pPr>
        <w:rPr>
          <w:b/>
        </w:rPr>
      </w:pPr>
      <w:bookmarkStart w:id="0" w:name="_GoBack"/>
      <w:bookmarkEnd w:id="0"/>
      <w:r w:rsidRPr="00294431">
        <w:rPr>
          <w:b/>
        </w:rPr>
        <w:t>Распространение (хранение в целях распространения) в сети Интернет и файлообменных (локальных) сетях Интернет-провайдеров, социальных сетях экстремистских материалов влечет административную и уголовную ответственность</w:t>
      </w:r>
    </w:p>
    <w:p w:rsidR="00294431" w:rsidRPr="00294431" w:rsidRDefault="00294431" w:rsidP="00294431">
      <w:r w:rsidRPr="00294431">
        <w:t>Распространение печатных, аудио- и видеоматериалов, а также иных, включенных в Федеральный список экстремистских материалов, расположенный на официальном сайте Минюста России, в сети Интернет (размещение их на странице сайта «</w:t>
      </w:r>
      <w:proofErr w:type="spellStart"/>
      <w:r w:rsidRPr="00294431">
        <w:t>ВКонтакте</w:t>
      </w:r>
      <w:proofErr w:type="spellEnd"/>
      <w:r w:rsidRPr="00294431">
        <w:t>» и т.п.), а также предоставление к ним доступа пользователям файлообменных сетей («шара» и др.) влечет привлечение к административной ответственности по ст. 20.29 Кодекса Российской Федерации об административных правонарушениях.</w:t>
      </w:r>
    </w:p>
    <w:p w:rsidR="00294431" w:rsidRPr="00294431" w:rsidRDefault="00294431" w:rsidP="00294431">
      <w:r w:rsidRPr="00294431">
        <w:t>Санкция настоящей статьи предусматривает не только штраф, административный арест до 15 суток и конфискацию экстремистских материалов, но и конфискацию оборудования, использованного для их производства, которым может являться персональный компьютер.</w:t>
      </w:r>
    </w:p>
    <w:p w:rsidR="00294431" w:rsidRPr="00294431" w:rsidRDefault="00294431" w:rsidP="00294431">
      <w:r w:rsidRPr="00294431">
        <w:t>Кроме того, распространение материалов, содержащих призывы к осуществлению экстремистской деятельности, признаки возбуждения ненависти либо вражды, а также унижения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группе, призывы к осуществлению террористической деятельности или оправдание терроризма может повлечь уголовную ответственность по статьям 205.2, 280, 282 Уголовного кодекса Российской Федерации.</w:t>
      </w:r>
    </w:p>
    <w:p w:rsidR="00294431" w:rsidRPr="00294431" w:rsidRDefault="00294431" w:rsidP="00294431">
      <w:r w:rsidRPr="00294431">
        <w:t>За указанные преступления предусмотрены различные наказания, вплоть до лишения свободы на срок 7 лет.</w:t>
      </w:r>
    </w:p>
    <w:p w:rsidR="00294431" w:rsidRDefault="00294431"/>
    <w:sectPr w:rsidR="00294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431"/>
    <w:rsid w:val="00294431"/>
    <w:rsid w:val="0067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74ECE-0045-4CE2-AA23-9F61C139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6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2021-07-14T05:08:00Z</dcterms:created>
  <dcterms:modified xsi:type="dcterms:W3CDTF">2021-07-14T05:08:00Z</dcterms:modified>
</cp:coreProperties>
</file>