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5E" w:rsidRPr="00ED255E" w:rsidRDefault="00ED255E" w:rsidP="00ED255E">
      <w:pPr>
        <w:numPr>
          <w:ilvl w:val="0"/>
          <w:numId w:val="1"/>
        </w:numPr>
        <w:shd w:val="clear" w:color="auto" w:fill="FFFFFF"/>
        <w:spacing w:after="0" w:line="360" w:lineRule="atLeast"/>
        <w:ind w:left="270"/>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b/>
          <w:bCs/>
          <w:color w:val="444444"/>
          <w:sz w:val="21"/>
          <w:szCs w:val="21"/>
          <w:bdr w:val="none" w:sz="0" w:space="0" w:color="auto" w:frame="1"/>
          <w:lang w:eastAsia="ru-RU"/>
        </w:rPr>
        <w:t>Прокурор разъясняет</w:t>
      </w:r>
      <w:proofErr w:type="gramStart"/>
      <w:r w:rsidRPr="00ED255E">
        <w:rPr>
          <w:rFonts w:ascii="Helvetica" w:eastAsia="Times New Roman" w:hAnsi="Helvetica" w:cs="Helvetica"/>
          <w:b/>
          <w:bCs/>
          <w:color w:val="444444"/>
          <w:sz w:val="21"/>
          <w:szCs w:val="21"/>
          <w:bdr w:val="none" w:sz="0" w:space="0" w:color="auto" w:frame="1"/>
          <w:lang w:eastAsia="ru-RU"/>
        </w:rPr>
        <w:t>: Как</w:t>
      </w:r>
      <w:proofErr w:type="gramEnd"/>
      <w:r w:rsidRPr="00ED255E">
        <w:rPr>
          <w:rFonts w:ascii="Helvetica" w:eastAsia="Times New Roman" w:hAnsi="Helvetica" w:cs="Helvetica"/>
          <w:b/>
          <w:bCs/>
          <w:color w:val="444444"/>
          <w:sz w:val="21"/>
          <w:szCs w:val="21"/>
          <w:bdr w:val="none" w:sz="0" w:space="0" w:color="auto" w:frame="1"/>
          <w:lang w:eastAsia="ru-RU"/>
        </w:rPr>
        <w:t xml:space="preserve"> уберечь детей от негативного влияния экстремистских идей</w:t>
      </w:r>
    </w:p>
    <w:p w:rsidR="00ED255E" w:rsidRPr="00ED255E" w:rsidRDefault="00ED255E" w:rsidP="00ED255E">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Уважаемые родители!</w:t>
      </w:r>
    </w:p>
    <w:p w:rsidR="00ED255E" w:rsidRPr="00ED255E" w:rsidRDefault="00ED255E" w:rsidP="00ED255E">
      <w:pPr>
        <w:shd w:val="clear" w:color="auto" w:fill="FFFFFF"/>
        <w:spacing w:after="240" w:line="360" w:lineRule="atLeast"/>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В настоящее время в мире все чаще говорят о проблеме экстремизма, который приобретает угрожающие масштабы. Никто из нас не застрахован от его проявлений, но наиболее уязвимым оказывается наше подрастающее поколение.</w:t>
      </w:r>
      <w:r w:rsidRPr="00ED255E">
        <w:rPr>
          <w:rFonts w:ascii="Helvetica" w:eastAsia="Times New Roman" w:hAnsi="Helvetica" w:cs="Helvetica"/>
          <w:color w:val="444444"/>
          <w:sz w:val="21"/>
          <w:szCs w:val="21"/>
          <w:lang w:eastAsia="ru-RU"/>
        </w:rPr>
        <w:br/>
        <w:t>Мы просим вас предостеречь своих детей от негативного влияния экстремистских идей. Будьте внимательными и к детям младшего возраста, и особенно к подросткам, беседуйте с ними о дружбе между национальностями, о толерантном отношении друг к другу.</w:t>
      </w:r>
      <w:r w:rsidRPr="00ED255E">
        <w:rPr>
          <w:rFonts w:ascii="Helvetica" w:eastAsia="Times New Roman" w:hAnsi="Helvetica" w:cs="Helvetica"/>
          <w:color w:val="444444"/>
          <w:sz w:val="21"/>
          <w:szCs w:val="21"/>
          <w:lang w:eastAsia="ru-RU"/>
        </w:rPr>
        <w:br/>
        <w:t>В этой статье мы расскажем вам, что такое экстремизм и как ему противостоять. Надеемся, что эта информация будет вам полезна, и вы сможете уберечь своих детей от негативного влияния экстремистских идей.</w:t>
      </w:r>
      <w:r w:rsidRPr="00ED255E">
        <w:rPr>
          <w:rFonts w:ascii="Helvetica" w:eastAsia="Times New Roman" w:hAnsi="Helvetica" w:cs="Helvetica"/>
          <w:color w:val="444444"/>
          <w:sz w:val="21"/>
          <w:szCs w:val="21"/>
          <w:lang w:eastAsia="ru-RU"/>
        </w:rPr>
        <w:br/>
        <w:t xml:space="preserve">Экстремизм (от фр. </w:t>
      </w:r>
      <w:proofErr w:type="spellStart"/>
      <w:r w:rsidRPr="00ED255E">
        <w:rPr>
          <w:rFonts w:ascii="Helvetica" w:eastAsia="Times New Roman" w:hAnsi="Helvetica" w:cs="Helvetica"/>
          <w:color w:val="444444"/>
          <w:sz w:val="21"/>
          <w:szCs w:val="21"/>
          <w:lang w:eastAsia="ru-RU"/>
        </w:rPr>
        <w:t>exremisme</w:t>
      </w:r>
      <w:proofErr w:type="spellEnd"/>
      <w:r w:rsidRPr="00ED255E">
        <w:rPr>
          <w:rFonts w:ascii="Helvetica" w:eastAsia="Times New Roman" w:hAnsi="Helvetica" w:cs="Helvetica"/>
          <w:color w:val="444444"/>
          <w:sz w:val="21"/>
          <w:szCs w:val="21"/>
          <w:lang w:eastAsia="ru-RU"/>
        </w:rPr>
        <w:t xml:space="preserve">, от лат. </w:t>
      </w:r>
      <w:proofErr w:type="spellStart"/>
      <w:r w:rsidRPr="00ED255E">
        <w:rPr>
          <w:rFonts w:ascii="Helvetica" w:eastAsia="Times New Roman" w:hAnsi="Helvetica" w:cs="Helvetica"/>
          <w:color w:val="444444"/>
          <w:sz w:val="21"/>
          <w:szCs w:val="21"/>
          <w:lang w:eastAsia="ru-RU"/>
        </w:rPr>
        <w:t>extremus</w:t>
      </w:r>
      <w:proofErr w:type="spellEnd"/>
      <w:r w:rsidRPr="00ED255E">
        <w:rPr>
          <w:rFonts w:ascii="Helvetica" w:eastAsia="Times New Roman" w:hAnsi="Helvetica" w:cs="Helvetica"/>
          <w:color w:val="444444"/>
          <w:sz w:val="21"/>
          <w:szCs w:val="21"/>
          <w:lang w:eastAsia="ru-RU"/>
        </w:rPr>
        <w:t xml:space="preserve"> — крайний) – это приверженность к крайним взглядам и действиям, радикально отрицающим существующие в обществе нормы и правила. Базовой основой экстремизма является агрессивность, наполненная каким-либо идейным содержанием (смыслом).</w:t>
      </w:r>
      <w:r w:rsidRPr="00ED255E">
        <w:rPr>
          <w:rFonts w:ascii="Helvetica" w:eastAsia="Times New Roman" w:hAnsi="Helvetica" w:cs="Helvetica"/>
          <w:color w:val="444444"/>
          <w:sz w:val="21"/>
          <w:szCs w:val="21"/>
          <w:lang w:eastAsia="ru-RU"/>
        </w:rPr>
        <w:br/>
        <w:t>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w:t>
      </w:r>
      <w:r w:rsidRPr="00ED255E">
        <w:rPr>
          <w:rFonts w:ascii="Helvetica" w:eastAsia="Times New Roman" w:hAnsi="Helvetica" w:cs="Helvetica"/>
          <w:color w:val="444444"/>
          <w:sz w:val="21"/>
          <w:szCs w:val="21"/>
          <w:lang w:eastAsia="ru-RU"/>
        </w:rPr>
        <w:br/>
        <w:t>Одной из форм проявления экстремизма является распространение фашистской и неонацистской символики:</w:t>
      </w:r>
      <w:r w:rsidRPr="00ED255E">
        <w:rPr>
          <w:rFonts w:ascii="Helvetica" w:eastAsia="Times New Roman" w:hAnsi="Helvetica" w:cs="Helvetica"/>
          <w:color w:val="444444"/>
          <w:sz w:val="21"/>
          <w:szCs w:val="21"/>
          <w:lang w:eastAsia="ru-RU"/>
        </w:rPr>
        <w:br/>
        <w:t>— специфическая символика (свастика, символы фашистской Германии, изображение фашистского приветствия (приветствие римских легионеров) и т.п.;</w:t>
      </w:r>
      <w:r w:rsidRPr="00ED255E">
        <w:rPr>
          <w:rFonts w:ascii="Helvetica" w:eastAsia="Times New Roman" w:hAnsi="Helvetica" w:cs="Helvetica"/>
          <w:color w:val="444444"/>
          <w:sz w:val="21"/>
          <w:szCs w:val="21"/>
          <w:lang w:eastAsia="ru-RU"/>
        </w:rPr>
        <w:br/>
        <w:t>— специфические унизительные или ругательные наименования и определения представителей какой-либо национальности;</w:t>
      </w:r>
      <w:r w:rsidRPr="00ED255E">
        <w:rPr>
          <w:rFonts w:ascii="Helvetica" w:eastAsia="Times New Roman" w:hAnsi="Helvetica" w:cs="Helvetica"/>
          <w:color w:val="444444"/>
          <w:sz w:val="21"/>
          <w:szCs w:val="21"/>
          <w:lang w:eastAsia="ru-RU"/>
        </w:rPr>
        <w:br/>
        <w:t>— специфический сленг или лексикон, распространенный в среде экстремистских формирований;</w:t>
      </w:r>
      <w:r w:rsidRPr="00ED255E">
        <w:rPr>
          <w:rFonts w:ascii="Helvetica" w:eastAsia="Times New Roman" w:hAnsi="Helvetica" w:cs="Helvetica"/>
          <w:color w:val="444444"/>
          <w:sz w:val="21"/>
          <w:szCs w:val="21"/>
          <w:lang w:eastAsia="ru-RU"/>
        </w:rPr>
        <w:br/>
        <w:t>— специфические имена и клички известных и авторитетных лиц в конкретных радикальных движениях;</w:t>
      </w:r>
      <w:r w:rsidRPr="00ED255E">
        <w:rPr>
          <w:rFonts w:ascii="Helvetica" w:eastAsia="Times New Roman" w:hAnsi="Helvetica" w:cs="Helvetica"/>
          <w:color w:val="444444"/>
          <w:sz w:val="21"/>
          <w:szCs w:val="21"/>
          <w:lang w:eastAsia="ru-RU"/>
        </w:rPr>
        <w:br/>
        <w:t>— использование специфических «ников» при написании интернет-материалов;</w:t>
      </w:r>
      <w:r w:rsidRPr="00ED255E">
        <w:rPr>
          <w:rFonts w:ascii="Helvetica" w:eastAsia="Times New Roman" w:hAnsi="Helvetica" w:cs="Helvetica"/>
          <w:color w:val="444444"/>
          <w:sz w:val="21"/>
          <w:szCs w:val="21"/>
          <w:lang w:eastAsia="ru-RU"/>
        </w:rPr>
        <w:br/>
        <w:t>— именные наименования существующих экстремистских группировок.</w:t>
      </w:r>
      <w:r w:rsidRPr="00ED255E">
        <w:rPr>
          <w:rFonts w:ascii="Helvetica" w:eastAsia="Times New Roman" w:hAnsi="Helvetica" w:cs="Helvetica"/>
          <w:color w:val="444444"/>
          <w:sz w:val="21"/>
          <w:szCs w:val="21"/>
          <w:lang w:eastAsia="ru-RU"/>
        </w:rPr>
        <w:br/>
        <w:t>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r w:rsidRPr="00ED255E">
        <w:rPr>
          <w:rFonts w:ascii="Helvetica" w:eastAsia="Times New Roman" w:hAnsi="Helvetica" w:cs="Helvetica"/>
          <w:color w:val="444444"/>
          <w:sz w:val="21"/>
          <w:szCs w:val="21"/>
          <w:lang w:eastAsia="ru-RU"/>
        </w:rPr>
        <w:br/>
        <w:t xml:space="preserve">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w:t>
      </w:r>
      <w:r w:rsidRPr="00ED255E">
        <w:rPr>
          <w:rFonts w:ascii="Helvetica" w:eastAsia="Times New Roman" w:hAnsi="Helvetica" w:cs="Helvetica"/>
          <w:color w:val="444444"/>
          <w:sz w:val="21"/>
          <w:szCs w:val="21"/>
          <w:lang w:eastAsia="ru-RU"/>
        </w:rPr>
        <w:lastRenderedPageBreak/>
        <w:t>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всех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w:t>
      </w:r>
      <w:r w:rsidRPr="00ED255E">
        <w:rPr>
          <w:rFonts w:ascii="Helvetica" w:eastAsia="Times New Roman" w:hAnsi="Helvetica" w:cs="Helvetica"/>
          <w:color w:val="444444"/>
          <w:sz w:val="21"/>
          <w:szCs w:val="21"/>
          <w:lang w:eastAsia="ru-RU"/>
        </w:rPr>
        <w:b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r w:rsidRPr="00ED255E">
        <w:rPr>
          <w:rFonts w:ascii="Helvetica" w:eastAsia="Times New Roman" w:hAnsi="Helvetica" w:cs="Helvetica"/>
          <w:color w:val="444444"/>
          <w:sz w:val="21"/>
          <w:szCs w:val="21"/>
          <w:lang w:eastAsia="ru-RU"/>
        </w:rPr>
        <w:br/>
        <w:t>Считать те или иные действия экстремистскими позволяет совокупность следующих критериев:</w:t>
      </w:r>
      <w:r w:rsidRPr="00ED255E">
        <w:rPr>
          <w:rFonts w:ascii="Helvetica" w:eastAsia="Times New Roman" w:hAnsi="Helvetica" w:cs="Helvetica"/>
          <w:color w:val="444444"/>
          <w:sz w:val="21"/>
          <w:szCs w:val="21"/>
          <w:lang w:eastAsia="ru-RU"/>
        </w:rPr>
        <w:br/>
        <w:t>—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r w:rsidRPr="00ED255E">
        <w:rPr>
          <w:rFonts w:ascii="Helvetica" w:eastAsia="Times New Roman" w:hAnsi="Helvetica" w:cs="Helvetica"/>
          <w:color w:val="444444"/>
          <w:sz w:val="21"/>
          <w:szCs w:val="21"/>
          <w:lang w:eastAsia="ru-RU"/>
        </w:rPr>
        <w:br/>
        <w:t>—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r w:rsidRPr="00ED255E">
        <w:rPr>
          <w:rFonts w:ascii="Helvetica" w:eastAsia="Times New Roman" w:hAnsi="Helvetica" w:cs="Helvetica"/>
          <w:color w:val="444444"/>
          <w:sz w:val="21"/>
          <w:szCs w:val="21"/>
          <w:lang w:eastAsia="ru-RU"/>
        </w:rPr>
        <w:br/>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r w:rsidRPr="00ED255E">
        <w:rPr>
          <w:rFonts w:ascii="Helvetica" w:eastAsia="Times New Roman" w:hAnsi="Helvetica" w:cs="Helvetica"/>
          <w:color w:val="444444"/>
          <w:sz w:val="21"/>
          <w:szCs w:val="21"/>
          <w:lang w:eastAsia="ru-RU"/>
        </w:rPr>
        <w:br/>
        <w:t>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r w:rsidRPr="00ED255E">
        <w:rPr>
          <w:rFonts w:ascii="Helvetica" w:eastAsia="Times New Roman" w:hAnsi="Helvetica" w:cs="Helvetica"/>
          <w:color w:val="444444"/>
          <w:sz w:val="21"/>
          <w:szCs w:val="21"/>
          <w:lang w:eastAsia="ru-RU"/>
        </w:rPr>
        <w:br/>
        <w:t xml:space="preserve">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w:t>
      </w:r>
      <w:r w:rsidRPr="00ED255E">
        <w:rPr>
          <w:rFonts w:ascii="Helvetica" w:eastAsia="Times New Roman" w:hAnsi="Helvetica" w:cs="Helvetica"/>
          <w:color w:val="444444"/>
          <w:sz w:val="21"/>
          <w:szCs w:val="21"/>
          <w:lang w:eastAsia="ru-RU"/>
        </w:rPr>
        <w:lastRenderedPageBreak/>
        <w:t>является правонарушением и влечет за собой ОТВЕТСТВЕННОСТЬ.</w:t>
      </w:r>
      <w:r w:rsidRPr="00ED255E">
        <w:rPr>
          <w:rFonts w:ascii="Helvetica" w:eastAsia="Times New Roman" w:hAnsi="Helvetica" w:cs="Helvetica"/>
          <w:color w:val="444444"/>
          <w:sz w:val="21"/>
          <w:szCs w:val="21"/>
          <w:lang w:eastAsia="ru-RU"/>
        </w:rPr>
        <w:b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r w:rsidRPr="00ED255E">
        <w:rPr>
          <w:rFonts w:ascii="Helvetica" w:eastAsia="Times New Roman" w:hAnsi="Helvetica" w:cs="Helvetica"/>
          <w:color w:val="444444"/>
          <w:sz w:val="21"/>
          <w:szCs w:val="21"/>
          <w:lang w:eastAsia="ru-RU"/>
        </w:rPr>
        <w:b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r w:rsidRPr="00ED255E">
        <w:rPr>
          <w:rFonts w:ascii="Helvetica" w:eastAsia="Times New Roman" w:hAnsi="Helvetica" w:cs="Helvetica"/>
          <w:color w:val="444444"/>
          <w:sz w:val="21"/>
          <w:szCs w:val="21"/>
          <w:lang w:eastAsia="ru-RU"/>
        </w:rPr>
        <w:b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r w:rsidRPr="00ED255E">
        <w:rPr>
          <w:rFonts w:ascii="Helvetica" w:eastAsia="Times New Roman" w:hAnsi="Helvetica" w:cs="Helvetica"/>
          <w:color w:val="444444"/>
          <w:sz w:val="21"/>
          <w:szCs w:val="21"/>
          <w:lang w:eastAsia="ru-RU"/>
        </w:rPr>
        <w:b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r w:rsidRPr="00ED255E">
        <w:rPr>
          <w:rFonts w:ascii="Helvetica" w:eastAsia="Times New Roman" w:hAnsi="Helvetica" w:cs="Helvetica"/>
          <w:color w:val="444444"/>
          <w:sz w:val="21"/>
          <w:szCs w:val="21"/>
          <w:lang w:eastAsia="ru-RU"/>
        </w:rPr>
        <w:br/>
        <w:t>«Неформальные»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w:t>
      </w:r>
      <w:r w:rsidRPr="00ED255E">
        <w:rPr>
          <w:rFonts w:ascii="Helvetica" w:eastAsia="Times New Roman" w:hAnsi="Helvetica" w:cs="Helvetica"/>
          <w:color w:val="444444"/>
          <w:sz w:val="21"/>
          <w:szCs w:val="21"/>
          <w:lang w:eastAsia="ru-RU"/>
        </w:rPr>
        <w:br/>
        <w:t>При этом следует отметить, что в экстремистские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w:t>
      </w:r>
      <w:r w:rsidRPr="00ED255E">
        <w:rPr>
          <w:rFonts w:ascii="Helvetica" w:eastAsia="Times New Roman" w:hAnsi="Helvetica" w:cs="Helvetica"/>
          <w:color w:val="444444"/>
          <w:sz w:val="21"/>
          <w:szCs w:val="21"/>
          <w:lang w:eastAsia="ru-RU"/>
        </w:rPr>
        <w:br/>
        <w:t>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w:t>
      </w:r>
      <w:r w:rsidRPr="00ED255E">
        <w:rPr>
          <w:rFonts w:ascii="Helvetica" w:eastAsia="Times New Roman" w:hAnsi="Helvetica" w:cs="Helvetica"/>
          <w:color w:val="444444"/>
          <w:sz w:val="21"/>
          <w:szCs w:val="21"/>
          <w:lang w:eastAsia="ru-RU"/>
        </w:rPr>
        <w:br/>
        <w:t xml:space="preserve">Прелесть современного мира именно в многообразии, </w:t>
      </w:r>
      <w:proofErr w:type="spellStart"/>
      <w:r w:rsidRPr="00ED255E">
        <w:rPr>
          <w:rFonts w:ascii="Helvetica" w:eastAsia="Times New Roman" w:hAnsi="Helvetica" w:cs="Helvetica"/>
          <w:color w:val="444444"/>
          <w:sz w:val="21"/>
          <w:szCs w:val="21"/>
          <w:lang w:eastAsia="ru-RU"/>
        </w:rPr>
        <w:t>разногранности</w:t>
      </w:r>
      <w:proofErr w:type="spellEnd"/>
      <w:r w:rsidRPr="00ED255E">
        <w:rPr>
          <w:rFonts w:ascii="Helvetica" w:eastAsia="Times New Roman" w:hAnsi="Helvetica" w:cs="Helvetica"/>
          <w:color w:val="444444"/>
          <w:sz w:val="21"/>
          <w:szCs w:val="21"/>
          <w:lang w:eastAsia="ru-RU"/>
        </w:rPr>
        <w:t>. Не все это могут понять и принять.</w:t>
      </w:r>
      <w:r w:rsidRPr="00ED255E">
        <w:rPr>
          <w:rFonts w:ascii="Helvetica" w:eastAsia="Times New Roman" w:hAnsi="Helvetica" w:cs="Helvetica"/>
          <w:color w:val="444444"/>
          <w:sz w:val="21"/>
          <w:szCs w:val="21"/>
          <w:lang w:eastAsia="ru-RU"/>
        </w:rPr>
        <w:br/>
        <w:t>Безусловно, сейчас значимой задачей общества стало объединение различных индивидов в общее и понимающее друг друга человечество.</w:t>
      </w:r>
      <w:r w:rsidRPr="00ED255E">
        <w:rPr>
          <w:rFonts w:ascii="Helvetica" w:eastAsia="Times New Roman" w:hAnsi="Helvetica" w:cs="Helvetica"/>
          <w:color w:val="444444"/>
          <w:sz w:val="21"/>
          <w:szCs w:val="21"/>
          <w:lang w:eastAsia="ru-RU"/>
        </w:rPr>
        <w:br/>
        <w:t xml:space="preserve">Для </w:t>
      </w:r>
      <w:proofErr w:type="gramStart"/>
      <w:r w:rsidRPr="00ED255E">
        <w:rPr>
          <w:rFonts w:ascii="Helvetica" w:eastAsia="Times New Roman" w:hAnsi="Helvetica" w:cs="Helvetica"/>
          <w:color w:val="444444"/>
          <w:sz w:val="21"/>
          <w:szCs w:val="21"/>
          <w:lang w:eastAsia="ru-RU"/>
        </w:rPr>
        <w:t>того</w:t>
      </w:r>
      <w:proofErr w:type="gramEnd"/>
      <w:r w:rsidRPr="00ED255E">
        <w:rPr>
          <w:rFonts w:ascii="Helvetica" w:eastAsia="Times New Roman" w:hAnsi="Helvetica" w:cs="Helvetica"/>
          <w:color w:val="444444"/>
          <w:sz w:val="21"/>
          <w:szCs w:val="21"/>
          <w:lang w:eastAsia="ru-RU"/>
        </w:rPr>
        <w:t xml:space="preserve"> чтобы объединиться всем вместе, нам необходимо проявлять уважение к чуждым </w:t>
      </w:r>
      <w:r w:rsidRPr="00ED255E">
        <w:rPr>
          <w:rFonts w:ascii="Helvetica" w:eastAsia="Times New Roman" w:hAnsi="Helvetica" w:cs="Helvetica"/>
          <w:color w:val="444444"/>
          <w:sz w:val="21"/>
          <w:szCs w:val="21"/>
          <w:lang w:eastAsia="ru-RU"/>
        </w:rPr>
        <w:lastRenderedPageBreak/>
        <w:t>для себя вещам, культурам, обычаям, традициям. Мы должны научиться прислушиваться к мнению окружающих и признавать свои ошибки.</w:t>
      </w:r>
    </w:p>
    <w:p w:rsidR="00ED255E" w:rsidRPr="00ED255E" w:rsidRDefault="00ED255E" w:rsidP="00ED255E">
      <w:pPr>
        <w:numPr>
          <w:ilvl w:val="0"/>
          <w:numId w:val="2"/>
        </w:numPr>
        <w:shd w:val="clear" w:color="auto" w:fill="FFFFFF"/>
        <w:spacing w:after="0" w:line="360" w:lineRule="atLeast"/>
        <w:ind w:left="270"/>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b/>
          <w:bCs/>
          <w:color w:val="444444"/>
          <w:sz w:val="21"/>
          <w:szCs w:val="21"/>
          <w:bdr w:val="none" w:sz="0" w:space="0" w:color="auto" w:frame="1"/>
          <w:lang w:eastAsia="ru-RU"/>
        </w:rPr>
        <w:t>Административная ответственность за нарушение законодательства о публичных мероприятиях</w:t>
      </w:r>
    </w:p>
    <w:p w:rsidR="00ED255E" w:rsidRPr="00ED255E" w:rsidRDefault="00ED255E" w:rsidP="00ED255E">
      <w:pPr>
        <w:shd w:val="clear" w:color="auto" w:fill="FFFFFF"/>
        <w:spacing w:after="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b/>
          <w:bCs/>
          <w:color w:val="444444"/>
          <w:sz w:val="21"/>
          <w:szCs w:val="21"/>
          <w:bdr w:val="none" w:sz="0" w:space="0" w:color="auto" w:frame="1"/>
          <w:lang w:eastAsia="ru-RU"/>
        </w:rPr>
        <w:t> </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Федеральным законом от 08.06.2012 № 65-ФЗ в Кодекс Российской Федерации об административных правонарушениях внесен ряд изменений, предусматривающих, в том числе, ужесточение административной ответственности за нарушение законодательства о собраниях, митингах, демонстрациях, шествиях и пикетированиях. Закон вступил в силу и применяется с 09.06.2012.</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Изложена в новой редакции статья 20.2 КоАП РФ, предусматривающая административное наказание за нарушение установленного порядка организации либо проведения собрания, митинга, демонстрации, шествия или пикетирования. Статья стала содержать 7 частей (ранее 3) и предусматривать следующие виды административной ответственности:</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 за нарушение организатором порядка организации либо проведения публичного мероприятия (часть 1);</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 за организацию либо проведение публичного мероприятия без подачи уведомления (часть 2);</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 за вышеуказанные действия, повлекшие создание помех движению пешеходов или транспортных средств либо превышение норм предельной заполняемости территории (помещения), а также повлекшие причинение вреда здоровью человека или имуществу (части 3, 4);</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 ответственность участника публичного мероприятия за нарушение порядка проведения такого мероприятия, в том числе повлекшие причинение вреда здоровью человека или имуществу (части 5, 6);</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 за организацию либо проведение несанкционированных публичных мероприятий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(ч. 7).</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Законодателем введена административная ответственность за организацию массового одновременного пребывания и (или) передвижения граждан, не являющееся публичным мероприятием, в общественных местах, повлекших нарушение общественного порядка (ст.20.2.2 КоАП РФ).</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lastRenderedPageBreak/>
        <w:t>Максимальные размеры административного штрафа за нарушение требований законодательства о собраниях, митингах, демонстрациях, шествиях и пикетированиях увеличены и для граждан составляют до 300 тысяч рублей, должностных лиц — до 600 тысяч рублей, юридических лиц — до 1 млн. рублей.</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Кроме того, с 01.01.2013 будет применяться новый вид административного наказания — обязательные работы. При этом, законодателем установлена административная ответственность за уклонение от отбывания обязательных работ.</w:t>
      </w:r>
    </w:p>
    <w:p w:rsidR="00ED255E" w:rsidRPr="00ED255E" w:rsidRDefault="00ED255E" w:rsidP="00ED255E">
      <w:pPr>
        <w:shd w:val="clear" w:color="auto" w:fill="FFFFFF"/>
        <w:spacing w:after="240" w:line="360" w:lineRule="atLeast"/>
        <w:jc w:val="both"/>
        <w:textAlignment w:val="baseline"/>
        <w:rPr>
          <w:rFonts w:ascii="Helvetica" w:eastAsia="Times New Roman" w:hAnsi="Helvetica" w:cs="Helvetica"/>
          <w:color w:val="444444"/>
          <w:sz w:val="21"/>
          <w:szCs w:val="21"/>
          <w:lang w:eastAsia="ru-RU"/>
        </w:rPr>
      </w:pPr>
      <w:r w:rsidRPr="00ED255E">
        <w:rPr>
          <w:rFonts w:ascii="Helvetica" w:eastAsia="Times New Roman" w:hAnsi="Helvetica" w:cs="Helvetica"/>
          <w:color w:val="444444"/>
          <w:sz w:val="21"/>
          <w:szCs w:val="21"/>
          <w:lang w:eastAsia="ru-RU"/>
        </w:rPr>
        <w:t>Дела о нарушениях законодательства о собраниях, митингах, демонстрациях, шествиях и пикетированиях теперь рассматривают судьи районных судов, ранее — мировые судьи.</w:t>
      </w:r>
    </w:p>
    <w:p w:rsidR="00ED255E" w:rsidRDefault="00ED255E">
      <w:bookmarkStart w:id="0" w:name="_GoBack"/>
      <w:bookmarkEnd w:id="0"/>
    </w:p>
    <w:sectPr w:rsidR="00ED2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7DCD"/>
    <w:multiLevelType w:val="multilevel"/>
    <w:tmpl w:val="F626C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D16C86"/>
    <w:multiLevelType w:val="multilevel"/>
    <w:tmpl w:val="41C0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5E"/>
    <w:rsid w:val="00ED2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CABF"/>
  <w15:chartTrackingRefBased/>
  <w15:docId w15:val="{864985CE-8E40-4A7F-986C-4C65EED5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2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1707</Words>
  <Characters>9736</Characters>
  <Application>Microsoft Office Word</Application>
  <DocSecurity>0</DocSecurity>
  <Lines>81</Lines>
  <Paragraphs>22</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2018-06-01T14:43:00Z</dcterms:created>
  <dcterms:modified xsi:type="dcterms:W3CDTF">2018-06-01T14:43:00Z</dcterms:modified>
</cp:coreProperties>
</file>