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A5" w:rsidRPr="000E73A5" w:rsidRDefault="000E73A5" w:rsidP="000E73A5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0E73A5">
        <w:rPr>
          <w:rFonts w:asciiTheme="minorHAnsi" w:eastAsiaTheme="minorHAnsi" w:hAnsiTheme="minorHAnsi" w:cstheme="minorBidi"/>
          <w:b/>
          <w:bCs/>
          <w:sz w:val="28"/>
          <w:szCs w:val="28"/>
        </w:rPr>
        <w:t>Справка</w:t>
      </w:r>
    </w:p>
    <w:p w:rsidR="000E73A5" w:rsidRPr="000E73A5" w:rsidRDefault="000E73A5" w:rsidP="000E73A5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0E73A5">
        <w:rPr>
          <w:rFonts w:asciiTheme="minorHAnsi" w:eastAsiaTheme="minorHAnsi" w:hAnsiTheme="minorHAnsi" w:cstheme="minorBidi"/>
          <w:b/>
          <w:bCs/>
          <w:sz w:val="28"/>
          <w:szCs w:val="28"/>
        </w:rPr>
        <w:t>по итогам методической работы в школе</w:t>
      </w:r>
    </w:p>
    <w:p w:rsidR="000E73A5" w:rsidRPr="000E73A5" w:rsidRDefault="00131EF3" w:rsidP="000E73A5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за 1 полугодие 2021– 2022</w:t>
      </w:r>
      <w:bookmarkStart w:id="0" w:name="_GoBack"/>
      <w:bookmarkEnd w:id="0"/>
      <w:r w:rsidR="000E73A5" w:rsidRPr="000E73A5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учебного года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b/>
          <w:sz w:val="24"/>
          <w:szCs w:val="24"/>
        </w:rPr>
        <w:t>Цель контроля:</w:t>
      </w:r>
      <w:r w:rsidRPr="000E73A5">
        <w:rPr>
          <w:rFonts w:ascii="Times New Roman" w:eastAsiaTheme="minorHAnsi" w:hAnsi="Times New Roman"/>
          <w:sz w:val="24"/>
          <w:szCs w:val="24"/>
        </w:rPr>
        <w:t xml:space="preserve"> проанализировать уровень методической работы в школе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b/>
          <w:sz w:val="24"/>
          <w:szCs w:val="24"/>
        </w:rPr>
        <w:t>Методы контроля:</w:t>
      </w:r>
      <w:r w:rsidRPr="000E73A5">
        <w:rPr>
          <w:rFonts w:ascii="Times New Roman" w:eastAsiaTheme="minorHAnsi" w:hAnsi="Times New Roman"/>
          <w:sz w:val="24"/>
          <w:szCs w:val="24"/>
        </w:rPr>
        <w:t xml:space="preserve"> проверка планов и протоколов работы методических объединений, собеседование с руководителями учебных научно-исследовательских обществ учащихся, анализ выполнения плана методической работы в школе</w:t>
      </w:r>
    </w:p>
    <w:p w:rsidR="000E73A5" w:rsidRPr="000E73A5" w:rsidRDefault="000E73A5" w:rsidP="000E73A5">
      <w:pPr>
        <w:rPr>
          <w:rFonts w:ascii="Times New Roman" w:eastAsiaTheme="minorHAnsi" w:hAnsi="Times New Roman"/>
          <w:b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 xml:space="preserve">Методическая тема школы: </w:t>
      </w:r>
      <w:r w:rsidRPr="000E73A5">
        <w:rPr>
          <w:rFonts w:ascii="Times New Roman" w:eastAsiaTheme="minorHAnsi" w:hAnsi="Times New Roman"/>
          <w:b/>
          <w:sz w:val="24"/>
          <w:szCs w:val="24"/>
          <w:bdr w:val="none" w:sz="0" w:space="0" w:color="auto" w:frame="1"/>
        </w:rPr>
        <w:t xml:space="preserve">«Всестороннее  развитие личности на основе  дифференциации и индивидуализации обучения и воспитания» </w:t>
      </w:r>
    </w:p>
    <w:p w:rsidR="000E73A5" w:rsidRPr="000E73A5" w:rsidRDefault="000E73A5" w:rsidP="000E73A5">
      <w:pPr>
        <w:rPr>
          <w:rFonts w:ascii="Times New Roman" w:eastAsiaTheme="minorHAnsi" w:hAnsi="Times New Roman"/>
          <w:b/>
          <w:sz w:val="24"/>
          <w:szCs w:val="24"/>
        </w:rPr>
      </w:pPr>
      <w:r w:rsidRPr="000E73A5">
        <w:rPr>
          <w:rFonts w:ascii="Times New Roman" w:eastAsiaTheme="minorHAnsi" w:hAnsi="Times New Roman"/>
          <w:b/>
          <w:sz w:val="24"/>
          <w:szCs w:val="24"/>
        </w:rPr>
        <w:t>Задачи МР: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 xml:space="preserve">​ совершенствование профессиональной компетенции учителя (освоение новых образовательных технологий: </w:t>
      </w: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>проектно-исследовательская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>, ИКТ; совершенствование умения конструировать личностно-ориентированный урок; развитие культуры профессионального образования, развитие рефлексивных умений учителя с опорой на технологию портфолио);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повышение качества образования школьников;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 xml:space="preserve">​ формирование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конкурентноспособной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образовательной среды;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мотивация педагогов к непрерывному самообразованию.</w:t>
      </w:r>
    </w:p>
    <w:p w:rsidR="000E73A5" w:rsidRPr="000E73A5" w:rsidRDefault="000E73A5" w:rsidP="000E73A5">
      <w:pPr>
        <w:rPr>
          <w:rFonts w:ascii="Times New Roman" w:eastAsiaTheme="minorHAnsi" w:hAnsi="Times New Roman"/>
          <w:b/>
          <w:sz w:val="24"/>
          <w:szCs w:val="24"/>
        </w:rPr>
      </w:pPr>
      <w:r w:rsidRPr="000E73A5">
        <w:rPr>
          <w:rFonts w:ascii="Times New Roman" w:eastAsiaTheme="minorHAnsi" w:hAnsi="Times New Roman"/>
          <w:b/>
          <w:sz w:val="24"/>
          <w:szCs w:val="24"/>
        </w:rPr>
        <w:t>Содержание МР: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консультирование по вопросам составления рабочих программ;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 xml:space="preserve">​ реализация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компетентностного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подхода в обучении и воспитании школьников;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овладение ИКТ;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обеспечение индивидуально-дифференцированного подхода к учащимся с различным типом восприятия и мышления;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организация работы с одарёнными детьми;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освоение технологии достижения обязательных результатов обучения (ОРО) с опорой на результаты диагностики качества;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овладение рефлексивными умениями на основе технологии портфолио.</w:t>
      </w:r>
    </w:p>
    <w:p w:rsidR="000E73A5" w:rsidRPr="000E73A5" w:rsidRDefault="000E73A5" w:rsidP="000E73A5">
      <w:pPr>
        <w:rPr>
          <w:rFonts w:ascii="Times New Roman" w:eastAsiaTheme="minorHAnsi" w:hAnsi="Times New Roman"/>
          <w:b/>
          <w:sz w:val="24"/>
          <w:szCs w:val="24"/>
        </w:rPr>
      </w:pPr>
      <w:r w:rsidRPr="000E73A5">
        <w:rPr>
          <w:rFonts w:ascii="Times New Roman" w:eastAsiaTheme="minorHAnsi" w:hAnsi="Times New Roman"/>
          <w:b/>
          <w:sz w:val="24"/>
          <w:szCs w:val="24"/>
        </w:rPr>
        <w:t>Формы МР: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анкетирование;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методические консультации;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lastRenderedPageBreak/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методические семинары;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педагогические советы;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 xml:space="preserve">​ изучение стандартов второго поколения, знакомство с новыми подходами в работе с детьми, новыми формами организации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внеучебной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деятельности (кружки, проектная деятельность). Особое внимание было уделено развитию умения планировать результаты освоения программ.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формирование системы контрольно-оценочной деятельности;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организацию учебного сотрудничества;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sym w:font="Symbol" w:char="F0B7"/>
      </w:r>
      <w:r w:rsidRPr="000E73A5">
        <w:rPr>
          <w:rFonts w:ascii="Times New Roman" w:eastAsiaTheme="minorHAnsi" w:hAnsi="Times New Roman"/>
          <w:sz w:val="24"/>
          <w:szCs w:val="24"/>
        </w:rPr>
        <w:t>​ анализ результатов деятельности.</w:t>
      </w:r>
    </w:p>
    <w:p w:rsidR="000E73A5" w:rsidRPr="000E73A5" w:rsidRDefault="000E73A5" w:rsidP="000E73A5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3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Важнейшим средством повышения профессионального мастерства учителей, связующим в единое целое всю систему работы школы, является методическая работа.  Роль методической работы школы значительно возрастает в современных условиях  в связи с необходимостью рационально, оперативно и творчески использовать новые методики, приемы и формы обучения и воспитания</w:t>
      </w:r>
    </w:p>
    <w:p w:rsidR="000E73A5" w:rsidRPr="000E73A5" w:rsidRDefault="000E73A5" w:rsidP="000E73A5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3A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Результаты контроля</w:t>
      </w:r>
      <w:r w:rsidRPr="000E73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все методические объединения школы строят свою работу в целях профессионального и личностного самосовершенствования, позволяющего достичь высокого общекультурного уровня, профессиональной компетентности, повышения результативности образовательного процесса. 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 xml:space="preserve">В  2020-2021уч. году в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Новомехельтинской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СОШ функционируют 4 МО: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>1.МО  учителей  русского языка и литературы (рук.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Гайдарова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Э.Г.)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>2.МО учителей математик</w:t>
      </w: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>и(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>рук. Гаджиева А.М.)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>3.МО учителей  начальных  классов (рук.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Гамбулатова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Т.А.)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>4.МО классных руководителей (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Анкалаева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С.К.)</w:t>
      </w:r>
    </w:p>
    <w:p w:rsidR="000E73A5" w:rsidRPr="000E73A5" w:rsidRDefault="000E73A5" w:rsidP="000E73A5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73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Каждое МО работает над своей методической темой, тесно связанной с методической темой школы, и  в своей деятельности ориентируется на оказание методической помощи учителю через проведение заседаний объединения, посещение уроков, индивидуальные консультации.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proofErr w:type="gramStart"/>
      <w:r w:rsidRPr="000E73A5">
        <w:rPr>
          <w:rFonts w:ascii="Times New Roman" w:eastAsiaTheme="minorHAnsi" w:hAnsi="Times New Roman"/>
          <w:b/>
          <w:sz w:val="24"/>
          <w:szCs w:val="24"/>
        </w:rPr>
        <w:t>МО учителей русского языка и литературы</w:t>
      </w:r>
      <w:r w:rsidRPr="000E73A5">
        <w:rPr>
          <w:rFonts w:ascii="Times New Roman" w:eastAsiaTheme="minorHAnsi" w:hAnsi="Times New Roman"/>
          <w:sz w:val="24"/>
          <w:szCs w:val="24"/>
        </w:rPr>
        <w:t xml:space="preserve"> (рук.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Гайдарова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Э.Г.) работает по теме: «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Метапредметный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и деятельный подход как средство повышения качества обучения русскому языку и литературе</w:t>
      </w: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 xml:space="preserve">.» </w:t>
      </w:r>
      <w:proofErr w:type="gramEnd"/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>Учителя русского языка и литературы  работают над использованием дифференцированного подхода, индивидуальных форм обучения, вовлекают учащихся во внеурочную деятельность по предмет</w:t>
      </w: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>у-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 xml:space="preserve"> олимпиады, конкурсы.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 xml:space="preserve">Учителя работают над развитием профессионально-целостных ориентаций, над выполнением нормативных документов, над повышением  результатов к/р, над </w:t>
      </w:r>
      <w:r w:rsidRPr="000E73A5">
        <w:rPr>
          <w:rFonts w:ascii="Times New Roman" w:eastAsiaTheme="minorHAnsi" w:hAnsi="Times New Roman"/>
          <w:sz w:val="24"/>
          <w:szCs w:val="24"/>
        </w:rPr>
        <w:lastRenderedPageBreak/>
        <w:t>профессиональным ростом, участвуют в районных конкурсах</w:t>
      </w: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 xml:space="preserve">  В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>едется активная работа по подготовке учащихся к ЕГЭ и ОГЭ.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 xml:space="preserve">За 1 полугодие  было проведено  3 заседания МО. На заседаниях были обсуждены доклады: 1. «Эффективные формы и методы повышения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мотивацииобучения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русскому языку». 2. «Информационное пространство учителя». 3. «Новые подходы к повышению мастерства учителя».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>Согласно плану работы МО за 1полугодие, все пункты</w:t>
      </w: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 xml:space="preserve"> ,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>учителями были  выполнены.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>Основные направления работы МО: методическая, информационная, аналитическая, организационная деятельность.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proofErr w:type="gramStart"/>
      <w:r w:rsidRPr="000E73A5">
        <w:rPr>
          <w:rFonts w:ascii="Times New Roman" w:eastAsiaTheme="minorHAnsi" w:hAnsi="Times New Roman"/>
          <w:b/>
          <w:sz w:val="24"/>
          <w:szCs w:val="24"/>
        </w:rPr>
        <w:t xml:space="preserve">МО учителей математики </w:t>
      </w:r>
      <w:r w:rsidRPr="000E73A5">
        <w:rPr>
          <w:rFonts w:ascii="Times New Roman" w:eastAsiaTheme="minorHAnsi" w:hAnsi="Times New Roman"/>
          <w:sz w:val="24"/>
          <w:szCs w:val="24"/>
        </w:rPr>
        <w:t>(рук.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 xml:space="preserve"> Гаджиева А.М.) работает по теме: «Технологии реализации потенциала современного урока».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>Отчет Гаджиевой А.М. не соответствует реальности.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>Основные направления деятельности: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>-​ изучение проблем преемственности (</w:t>
      </w: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>начальная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 xml:space="preserve"> школа-основная);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>-анализ составления рабочих программ по предметам;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 xml:space="preserve">- организация внеурочной деятельности (консультации ЕГЭ, ГИА; математический марафон; кружковая деятельность; занятия со слабоуспевающими; организация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предпрофильных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и элективных курсов);</w:t>
      </w:r>
      <w:proofErr w:type="gramEnd"/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>-​ диагностика вычислительных умений учащихся 5-7 классов.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b/>
          <w:sz w:val="24"/>
          <w:szCs w:val="24"/>
        </w:rPr>
        <w:t>МО учителей начальных классов</w:t>
      </w:r>
      <w:r w:rsidRPr="000E73A5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рук</w:t>
      </w: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>.Г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>амбулатова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Т.А.) работает по теме «Реализация системно-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деятельностного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подхода как одно из необходимых требований ФГОС».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 xml:space="preserve">В течение полугодия учителя начальной школы приняли активное участие в декадах, проведенных с сентября по декабрь: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физ-ра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, родной язык, окружающий мир,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англ</w:t>
      </w: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>.я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>зык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. Для уч-ся нач.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кл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. проводились  конкурсы рисунков, защита проектных работ, конкурс чтецов, акция «Помоги птицам». Учителя Магомедова С.А. ,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</w:rPr>
        <w:t>Амагаева</w:t>
      </w:r>
      <w:proofErr w:type="spellEnd"/>
      <w:r w:rsidRPr="000E73A5">
        <w:rPr>
          <w:rFonts w:ascii="Times New Roman" w:eastAsiaTheme="minorHAnsi" w:hAnsi="Times New Roman"/>
          <w:sz w:val="24"/>
          <w:szCs w:val="24"/>
        </w:rPr>
        <w:t xml:space="preserve"> З.А. провели открытые уроки.</w:t>
      </w:r>
    </w:p>
    <w:p w:rsidR="000E73A5" w:rsidRPr="000E73A5" w:rsidRDefault="000E73A5" w:rsidP="000E73A5">
      <w:pPr>
        <w:rPr>
          <w:rFonts w:ascii="Times New Roman" w:eastAsiaTheme="minorHAnsi" w:hAnsi="Times New Roman"/>
          <w:b/>
          <w:sz w:val="24"/>
          <w:szCs w:val="24"/>
          <w:shd w:val="clear" w:color="auto" w:fill="FFFFFF"/>
        </w:rPr>
      </w:pPr>
      <w:r w:rsidRPr="000E73A5">
        <w:rPr>
          <w:rFonts w:ascii="Times New Roman" w:eastAsiaTheme="minorHAnsi" w:hAnsi="Times New Roman"/>
          <w:b/>
          <w:sz w:val="24"/>
          <w:szCs w:val="24"/>
          <w:shd w:val="clear" w:color="auto" w:fill="FFFFFF"/>
        </w:rPr>
        <w:t>Вывод:</w:t>
      </w:r>
    </w:p>
    <w:p w:rsidR="000E73A5" w:rsidRPr="000E73A5" w:rsidRDefault="000E73A5" w:rsidP="000E73A5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Руководители каждого методического объединения составили планы работы объединений на учебный год, в заседания включены вопросы теоретического характера: изучение принципов ведущих педагогических технологий, работу с нормативными документами; практическую часть: рассмотрение рабочих учебных программ по предметам, освещение новинок методической литературы, </w:t>
      </w:r>
      <w:proofErr w:type="spellStart"/>
      <w:r w:rsidRPr="000E73A5">
        <w:rPr>
          <w:rFonts w:ascii="Times New Roman" w:eastAsiaTheme="minorHAnsi" w:hAnsi="Times New Roman"/>
          <w:sz w:val="24"/>
          <w:szCs w:val="24"/>
          <w:shd w:val="clear" w:color="auto" w:fill="FFFFFF"/>
        </w:rPr>
        <w:t>интернет-ресурсов</w:t>
      </w:r>
      <w:proofErr w:type="spellEnd"/>
      <w:r w:rsidRPr="000E73A5">
        <w:rPr>
          <w:rFonts w:ascii="Times New Roman" w:eastAsiaTheme="minorHAnsi" w:hAnsi="Times New Roman"/>
          <w:sz w:val="24"/>
          <w:szCs w:val="24"/>
          <w:shd w:val="clear" w:color="auto" w:fill="FFFFFF"/>
        </w:rPr>
        <w:t>; участие педагогов и учащихся в конкурсах, олимпиадах, научно-практических конференциях, работа со слабоуспевающими и одаренными учащимися, внеурочная деятельность по предметам, участие в распространении педагогического опыта. Рассматриваются вопросы подготовки к ГИА, повышения качества знаний.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Рекомендации: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>1.​ Считать выполнение плана методической работы в 1 полугодии удовлетворительным.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>1.​ Организовать школьный конкурс презентаций методических объединений учителя, с целью активизации методической работы, выявления лучших портфолио и распространения опыта работы;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 xml:space="preserve">1.​ Продолжить работу по освоению </w:t>
      </w:r>
      <w:proofErr w:type="gramStart"/>
      <w:r w:rsidRPr="000E73A5">
        <w:rPr>
          <w:rFonts w:ascii="Times New Roman" w:eastAsiaTheme="minorHAnsi" w:hAnsi="Times New Roman"/>
          <w:sz w:val="24"/>
          <w:szCs w:val="24"/>
        </w:rPr>
        <w:t>ИКТ-технологий</w:t>
      </w:r>
      <w:proofErr w:type="gramEnd"/>
      <w:r w:rsidRPr="000E73A5">
        <w:rPr>
          <w:rFonts w:ascii="Times New Roman" w:eastAsiaTheme="minorHAnsi" w:hAnsi="Times New Roman"/>
          <w:sz w:val="24"/>
          <w:szCs w:val="24"/>
        </w:rPr>
        <w:t>, конструированию урока с применением ИКТ.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 xml:space="preserve">                   </w:t>
      </w: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</w:p>
    <w:p w:rsidR="000E73A5" w:rsidRPr="000E73A5" w:rsidRDefault="000E73A5" w:rsidP="000E73A5">
      <w:pPr>
        <w:rPr>
          <w:rFonts w:ascii="Times New Roman" w:eastAsiaTheme="minorHAnsi" w:hAnsi="Times New Roman"/>
          <w:sz w:val="24"/>
          <w:szCs w:val="24"/>
        </w:rPr>
      </w:pPr>
      <w:r w:rsidRPr="000E73A5">
        <w:rPr>
          <w:rFonts w:ascii="Times New Roman" w:eastAsiaTheme="minorHAnsi" w:hAnsi="Times New Roman"/>
          <w:sz w:val="24"/>
          <w:szCs w:val="24"/>
        </w:rPr>
        <w:t xml:space="preserve">                                Зам. директора  по УВР:                           / Гулиева М.М./</w:t>
      </w:r>
    </w:p>
    <w:p w:rsidR="000E73A5" w:rsidRPr="000E73A5" w:rsidRDefault="000E73A5" w:rsidP="000E73A5">
      <w:pPr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2F594A" w:rsidRPr="008554A4" w:rsidRDefault="002F594A" w:rsidP="008554A4">
      <w:pPr>
        <w:rPr>
          <w:rFonts w:ascii="Times New Roman" w:hAnsi="Times New Roman"/>
          <w:sz w:val="24"/>
          <w:szCs w:val="24"/>
        </w:rPr>
      </w:pPr>
    </w:p>
    <w:sectPr w:rsidR="002F594A" w:rsidRPr="008554A4" w:rsidSect="0009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4D" w:rsidRDefault="00EE134D" w:rsidP="007A43DE">
      <w:pPr>
        <w:spacing w:after="0" w:line="240" w:lineRule="auto"/>
      </w:pPr>
      <w:r>
        <w:separator/>
      </w:r>
    </w:p>
  </w:endnote>
  <w:endnote w:type="continuationSeparator" w:id="0">
    <w:p w:rsidR="00EE134D" w:rsidRDefault="00EE134D" w:rsidP="007A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4D" w:rsidRDefault="00EE134D" w:rsidP="007A43DE">
      <w:pPr>
        <w:spacing w:after="0" w:line="240" w:lineRule="auto"/>
      </w:pPr>
      <w:r>
        <w:separator/>
      </w:r>
    </w:p>
  </w:footnote>
  <w:footnote w:type="continuationSeparator" w:id="0">
    <w:p w:rsidR="00EE134D" w:rsidRDefault="00EE134D" w:rsidP="007A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8BF"/>
    <w:multiLevelType w:val="multilevel"/>
    <w:tmpl w:val="0EF4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30594"/>
    <w:multiLevelType w:val="multilevel"/>
    <w:tmpl w:val="73D4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E3DE5"/>
    <w:multiLevelType w:val="multilevel"/>
    <w:tmpl w:val="9094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C0A12"/>
    <w:multiLevelType w:val="multilevel"/>
    <w:tmpl w:val="183E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91872"/>
    <w:multiLevelType w:val="multilevel"/>
    <w:tmpl w:val="1612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72A7E"/>
    <w:multiLevelType w:val="multilevel"/>
    <w:tmpl w:val="A0AC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4A548E"/>
    <w:multiLevelType w:val="multilevel"/>
    <w:tmpl w:val="0E82D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D426E"/>
    <w:multiLevelType w:val="multilevel"/>
    <w:tmpl w:val="6716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F62E6"/>
    <w:multiLevelType w:val="multilevel"/>
    <w:tmpl w:val="C146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A2B4D"/>
    <w:multiLevelType w:val="multilevel"/>
    <w:tmpl w:val="A47E1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33192"/>
    <w:multiLevelType w:val="multilevel"/>
    <w:tmpl w:val="DFE03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D801FA"/>
    <w:multiLevelType w:val="multilevel"/>
    <w:tmpl w:val="E5A6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F331CE"/>
    <w:multiLevelType w:val="multilevel"/>
    <w:tmpl w:val="D7C07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A4423"/>
    <w:multiLevelType w:val="multilevel"/>
    <w:tmpl w:val="50FC32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1C0DA9"/>
    <w:multiLevelType w:val="multilevel"/>
    <w:tmpl w:val="A10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485761"/>
    <w:multiLevelType w:val="multilevel"/>
    <w:tmpl w:val="ED1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B73A2"/>
    <w:multiLevelType w:val="multilevel"/>
    <w:tmpl w:val="CD0E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4C29D5"/>
    <w:multiLevelType w:val="multilevel"/>
    <w:tmpl w:val="FFF2B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2E00A0"/>
    <w:multiLevelType w:val="multilevel"/>
    <w:tmpl w:val="65D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B04724"/>
    <w:multiLevelType w:val="multilevel"/>
    <w:tmpl w:val="CDB07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310BE"/>
    <w:multiLevelType w:val="multilevel"/>
    <w:tmpl w:val="1254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505AF2"/>
    <w:multiLevelType w:val="multilevel"/>
    <w:tmpl w:val="58FE6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B33AEF"/>
    <w:multiLevelType w:val="multilevel"/>
    <w:tmpl w:val="2584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250B0E"/>
    <w:multiLevelType w:val="multilevel"/>
    <w:tmpl w:val="9DB84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FB6745"/>
    <w:multiLevelType w:val="multilevel"/>
    <w:tmpl w:val="FDCC0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6263EB"/>
    <w:multiLevelType w:val="multilevel"/>
    <w:tmpl w:val="1AE05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900625"/>
    <w:multiLevelType w:val="multilevel"/>
    <w:tmpl w:val="B6E2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9706B8"/>
    <w:multiLevelType w:val="multilevel"/>
    <w:tmpl w:val="D1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086BBC"/>
    <w:multiLevelType w:val="multilevel"/>
    <w:tmpl w:val="BEF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001822"/>
    <w:multiLevelType w:val="multilevel"/>
    <w:tmpl w:val="0388D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003CF7"/>
    <w:multiLevelType w:val="multilevel"/>
    <w:tmpl w:val="1658A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B23E3E"/>
    <w:multiLevelType w:val="multilevel"/>
    <w:tmpl w:val="0C02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376A58"/>
    <w:multiLevelType w:val="multilevel"/>
    <w:tmpl w:val="FDD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6821F5"/>
    <w:multiLevelType w:val="multilevel"/>
    <w:tmpl w:val="F75A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811839"/>
    <w:multiLevelType w:val="multilevel"/>
    <w:tmpl w:val="F426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3E6B51"/>
    <w:multiLevelType w:val="multilevel"/>
    <w:tmpl w:val="B8B2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CE0FE9"/>
    <w:multiLevelType w:val="multilevel"/>
    <w:tmpl w:val="2EC0D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895170"/>
    <w:multiLevelType w:val="multilevel"/>
    <w:tmpl w:val="F5E4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7"/>
  </w:num>
  <w:num w:numId="3">
    <w:abstractNumId w:val="21"/>
  </w:num>
  <w:num w:numId="4">
    <w:abstractNumId w:val="5"/>
  </w:num>
  <w:num w:numId="5">
    <w:abstractNumId w:val="36"/>
  </w:num>
  <w:num w:numId="6">
    <w:abstractNumId w:val="32"/>
  </w:num>
  <w:num w:numId="7">
    <w:abstractNumId w:val="15"/>
  </w:num>
  <w:num w:numId="8">
    <w:abstractNumId w:val="37"/>
  </w:num>
  <w:num w:numId="9">
    <w:abstractNumId w:val="18"/>
  </w:num>
  <w:num w:numId="10">
    <w:abstractNumId w:val="2"/>
  </w:num>
  <w:num w:numId="11">
    <w:abstractNumId w:val="0"/>
  </w:num>
  <w:num w:numId="12">
    <w:abstractNumId w:val="26"/>
  </w:num>
  <w:num w:numId="13">
    <w:abstractNumId w:val="11"/>
  </w:num>
  <w:num w:numId="14">
    <w:abstractNumId w:val="35"/>
  </w:num>
  <w:num w:numId="15">
    <w:abstractNumId w:val="1"/>
  </w:num>
  <w:num w:numId="16">
    <w:abstractNumId w:val="19"/>
  </w:num>
  <w:num w:numId="17">
    <w:abstractNumId w:val="20"/>
  </w:num>
  <w:num w:numId="18">
    <w:abstractNumId w:val="6"/>
  </w:num>
  <w:num w:numId="19">
    <w:abstractNumId w:val="3"/>
  </w:num>
  <w:num w:numId="20">
    <w:abstractNumId w:val="25"/>
  </w:num>
  <w:num w:numId="21">
    <w:abstractNumId w:val="16"/>
  </w:num>
  <w:num w:numId="22">
    <w:abstractNumId w:val="9"/>
  </w:num>
  <w:num w:numId="23">
    <w:abstractNumId w:val="31"/>
  </w:num>
  <w:num w:numId="24">
    <w:abstractNumId w:val="30"/>
  </w:num>
  <w:num w:numId="25">
    <w:abstractNumId w:val="14"/>
  </w:num>
  <w:num w:numId="26">
    <w:abstractNumId w:val="12"/>
  </w:num>
  <w:num w:numId="27">
    <w:abstractNumId w:val="7"/>
  </w:num>
  <w:num w:numId="28">
    <w:abstractNumId w:val="29"/>
  </w:num>
  <w:num w:numId="29">
    <w:abstractNumId w:val="33"/>
  </w:num>
  <w:num w:numId="30">
    <w:abstractNumId w:val="24"/>
  </w:num>
  <w:num w:numId="31">
    <w:abstractNumId w:val="34"/>
  </w:num>
  <w:num w:numId="32">
    <w:abstractNumId w:val="17"/>
  </w:num>
  <w:num w:numId="33">
    <w:abstractNumId w:val="8"/>
  </w:num>
  <w:num w:numId="34">
    <w:abstractNumId w:val="10"/>
  </w:num>
  <w:num w:numId="35">
    <w:abstractNumId w:val="28"/>
  </w:num>
  <w:num w:numId="36">
    <w:abstractNumId w:val="23"/>
  </w:num>
  <w:num w:numId="37">
    <w:abstractNumId w:val="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3F"/>
    <w:rsid w:val="000855DF"/>
    <w:rsid w:val="00093BDD"/>
    <w:rsid w:val="000A4A7F"/>
    <w:rsid w:val="000E73A5"/>
    <w:rsid w:val="000F5954"/>
    <w:rsid w:val="00102449"/>
    <w:rsid w:val="00103242"/>
    <w:rsid w:val="00104804"/>
    <w:rsid w:val="001127B4"/>
    <w:rsid w:val="00131EF3"/>
    <w:rsid w:val="00162992"/>
    <w:rsid w:val="00186390"/>
    <w:rsid w:val="001B72A5"/>
    <w:rsid w:val="001D7EBB"/>
    <w:rsid w:val="00235717"/>
    <w:rsid w:val="00235C07"/>
    <w:rsid w:val="00243A6C"/>
    <w:rsid w:val="00251C50"/>
    <w:rsid w:val="002649EA"/>
    <w:rsid w:val="002725EF"/>
    <w:rsid w:val="002957EF"/>
    <w:rsid w:val="002F594A"/>
    <w:rsid w:val="003306EE"/>
    <w:rsid w:val="00330F30"/>
    <w:rsid w:val="003834CA"/>
    <w:rsid w:val="00400E64"/>
    <w:rsid w:val="00492ED2"/>
    <w:rsid w:val="00496C50"/>
    <w:rsid w:val="004A1662"/>
    <w:rsid w:val="004B266A"/>
    <w:rsid w:val="004C1173"/>
    <w:rsid w:val="004F03DD"/>
    <w:rsid w:val="00561BEB"/>
    <w:rsid w:val="0056288A"/>
    <w:rsid w:val="00573D47"/>
    <w:rsid w:val="005A2644"/>
    <w:rsid w:val="00654B3F"/>
    <w:rsid w:val="006A5EFD"/>
    <w:rsid w:val="00753928"/>
    <w:rsid w:val="00764F1D"/>
    <w:rsid w:val="00795D09"/>
    <w:rsid w:val="007A43DE"/>
    <w:rsid w:val="007C4166"/>
    <w:rsid w:val="007D58BD"/>
    <w:rsid w:val="007E4D0C"/>
    <w:rsid w:val="008554A4"/>
    <w:rsid w:val="008A6222"/>
    <w:rsid w:val="008D777F"/>
    <w:rsid w:val="00965EF3"/>
    <w:rsid w:val="00992B1E"/>
    <w:rsid w:val="00993816"/>
    <w:rsid w:val="009E3B82"/>
    <w:rsid w:val="00A037D1"/>
    <w:rsid w:val="00A458ED"/>
    <w:rsid w:val="00A96A5F"/>
    <w:rsid w:val="00AB76D9"/>
    <w:rsid w:val="00AF1F7E"/>
    <w:rsid w:val="00B23A19"/>
    <w:rsid w:val="00B45369"/>
    <w:rsid w:val="00B64192"/>
    <w:rsid w:val="00BD4DE8"/>
    <w:rsid w:val="00BF4CB1"/>
    <w:rsid w:val="00C01215"/>
    <w:rsid w:val="00C854DF"/>
    <w:rsid w:val="00C9370A"/>
    <w:rsid w:val="00CD6A99"/>
    <w:rsid w:val="00CF4305"/>
    <w:rsid w:val="00CF749A"/>
    <w:rsid w:val="00D5708F"/>
    <w:rsid w:val="00D60A92"/>
    <w:rsid w:val="00D70D6F"/>
    <w:rsid w:val="00D74F30"/>
    <w:rsid w:val="00D969F5"/>
    <w:rsid w:val="00EC0F1B"/>
    <w:rsid w:val="00EE134D"/>
    <w:rsid w:val="00F00D4F"/>
    <w:rsid w:val="00F82E71"/>
    <w:rsid w:val="00FA090F"/>
    <w:rsid w:val="00FA22ED"/>
    <w:rsid w:val="00FA55C7"/>
    <w:rsid w:val="00FB2BDB"/>
    <w:rsid w:val="00F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7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A43DE"/>
  </w:style>
  <w:style w:type="paragraph" w:styleId="a7">
    <w:name w:val="footer"/>
    <w:basedOn w:val="a"/>
    <w:link w:val="a8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A43DE"/>
  </w:style>
  <w:style w:type="paragraph" w:styleId="a9">
    <w:name w:val="Balloon Text"/>
    <w:basedOn w:val="a"/>
    <w:link w:val="aa"/>
    <w:uiPriority w:val="99"/>
    <w:semiHidden/>
    <w:unhideWhenUsed/>
    <w:rsid w:val="002725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E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49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B4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B4536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7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7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A43DE"/>
  </w:style>
  <w:style w:type="paragraph" w:styleId="a7">
    <w:name w:val="footer"/>
    <w:basedOn w:val="a"/>
    <w:link w:val="a8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A43DE"/>
  </w:style>
  <w:style w:type="paragraph" w:styleId="a9">
    <w:name w:val="Balloon Text"/>
    <w:basedOn w:val="a"/>
    <w:link w:val="aa"/>
    <w:uiPriority w:val="99"/>
    <w:semiHidden/>
    <w:unhideWhenUsed/>
    <w:rsid w:val="002725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E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49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B4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B4536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7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7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16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7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33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89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0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5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7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545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9084-E630-4900-8F12-E8289259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cp:lastPrinted>2021-01-15T06:36:00Z</cp:lastPrinted>
  <dcterms:created xsi:type="dcterms:W3CDTF">2021-01-15T11:08:00Z</dcterms:created>
  <dcterms:modified xsi:type="dcterms:W3CDTF">2022-01-12T08:12:00Z</dcterms:modified>
</cp:coreProperties>
</file>