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79" w:rsidRPr="00F55779" w:rsidRDefault="00F55779" w:rsidP="00F55779">
      <w:pPr>
        <w:spacing w:line="930" w:lineRule="atLeast"/>
        <w:rPr>
          <w:rFonts w:ascii="Arial" w:eastAsia="Times New Roman" w:hAnsi="Arial" w:cs="Arial"/>
          <w:b/>
          <w:bCs/>
          <w:color w:val="000000"/>
          <w:sz w:val="93"/>
          <w:szCs w:val="93"/>
          <w:lang w:eastAsia="ru-RU"/>
        </w:rPr>
      </w:pPr>
      <w:r w:rsidRPr="00F55779">
        <w:rPr>
          <w:rFonts w:ascii="Arial" w:eastAsia="Times New Roman" w:hAnsi="Arial" w:cs="Arial"/>
          <w:b/>
          <w:bCs/>
          <w:color w:val="000000"/>
          <w:sz w:val="93"/>
          <w:szCs w:val="93"/>
          <w:lang w:eastAsia="ru-RU"/>
        </w:rPr>
        <w:t>Итоговое сочинение (изложение)</w:t>
      </w:r>
    </w:p>
    <w:p w:rsidR="00F55779" w:rsidRPr="00F55779" w:rsidRDefault="00F55779" w:rsidP="00F55779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4" w:tgtFrame="_blank" w:history="1">
        <w:r w:rsidRPr="00F55779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 xml:space="preserve">Письмо </w:t>
        </w:r>
        <w:proofErr w:type="spellStart"/>
        <w:r w:rsidRPr="00F55779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Рособрнадзора</w:t>
        </w:r>
        <w:proofErr w:type="spellEnd"/>
        <w:r w:rsidRPr="00F55779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 xml:space="preserve"> №04-416 от 26.10.2021 о направлении методических документов, рекомендуемых при организации и проведении итогового сочинения (изложения) в 2021/22 учебном году</w:t>
        </w:r>
      </w:hyperlink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hyperlink r:id="rId5" w:tgtFrame="_blank" w:history="1">
        <w:r w:rsidRPr="00F55779">
          <w:rPr>
            <w:rFonts w:ascii="Arial" w:eastAsia="Times New Roman" w:hAnsi="Arial" w:cs="Arial"/>
            <w:color w:val="1E7B84"/>
            <w:sz w:val="30"/>
            <w:szCs w:val="30"/>
            <w:bdr w:val="none" w:sz="0" w:space="0" w:color="auto" w:frame="1"/>
            <w:lang w:eastAsia="ru-RU"/>
          </w:rPr>
          <w:t>1. Методические рекомендации по организации и проведению итогового сочинения (изложения) в 2021/22 учебном году</w:t>
        </w:r>
      </w:hyperlink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hyperlink r:id="rId6" w:tgtFrame="_blank" w:history="1">
        <w:r w:rsidRPr="00F55779">
          <w:rPr>
            <w:rFonts w:ascii="Arial" w:eastAsia="Times New Roman" w:hAnsi="Arial" w:cs="Arial"/>
            <w:color w:val="1E7B84"/>
            <w:sz w:val="30"/>
            <w:szCs w:val="30"/>
            <w:bdr w:val="none" w:sz="0" w:space="0" w:color="auto" w:frame="1"/>
            <w:lang w:eastAsia="ru-RU"/>
          </w:rPr>
          <w:t>2. Правила заполнения бланков итогового сочинения (изложения) в 2021/22 учебном году</w:t>
        </w:r>
      </w:hyperlink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hyperlink r:id="rId7" w:tgtFrame="_blank" w:history="1">
        <w:r w:rsidRPr="00F55779">
          <w:rPr>
            <w:rFonts w:ascii="Arial" w:eastAsia="Times New Roman" w:hAnsi="Arial" w:cs="Arial"/>
            <w:color w:val="1E7B84"/>
            <w:sz w:val="30"/>
            <w:szCs w:val="30"/>
            <w:bdr w:val="none" w:sz="0" w:space="0" w:color="auto" w:frame="1"/>
            <w:lang w:eastAsia="ru-RU"/>
          </w:rPr>
          <w:t>3. Сборник отчетных форм для проведения итогового сочинения (изложения) в 2021/22 учебном году</w:t>
        </w:r>
      </w:hyperlink>
    </w:p>
    <w:p w:rsidR="00F55779" w:rsidRPr="00F55779" w:rsidRDefault="00F55779" w:rsidP="00F55779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Утверждены тематические направления итогового сочинения 2021/22 учебного года: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1. Человек путешествующий: дорога в жизни человека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2. Цивилизация и технологии — спасение, вызов или трагедия? 3. Преступление и наказание — вечная тема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4. Книга (музыка, спектакль, фильм) — про меня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5. Кому на Руси жить хорошо? — вопрос гражданина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Комментарий к открытым тематическим направлениям итогового сочинения 2021/2022 учебный год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1. Человек путешествующий: дорога в жизни человека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Тематическое направление нацеливает выпускника на размышление о дороге: реальной, воображаемой, книжной.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br/>
        <w:t>Выпускник сможет написать о личном опыте путешествий и путевых впечатлениях других людей, дорожных приключениях литературных героев, фантазийных перемещениях во времени и в пространстве, о теме дороги в произведениях искусства. Не исключено понимание дороги как пути научных исследований и творческих поисков. Дорога может быть осмыслена не только в конкретном, но и в символическом значении. Темы сочинений позволят рассуждать о том, как человек на жизненном пути обретает практический и духовный опыт, меняется, лучше понимает самого себя и других людей.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Обращение к художественной, философской, психологической, краеведческой, научной литературе, мемуарам, дневникам, </w:t>
      </w:r>
      <w:proofErr w:type="spellStart"/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травелогам</w:t>
      </w:r>
      <w:proofErr w:type="spellEnd"/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 публицистике, позволит рассмотреть путешествие как важное средство познания действительности и внутреннего мира человека.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2. Цивилизация и технологии — спасение, вызов или трагедия?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Темы сочинений будут способствовать раздумьям выпускника о собственном опыте столкновения с технологическими новшествами и экологическими проблемами, дадут импульс к рассуждению о влиянии научно-технического прогресса на человека и окружающий его мир. Все эти проблемы стали особенно актуальны на фоне вызовов пандемии 2020−2021 гг. Темы позволят задуматься о диалектике «плюсов» и «минусов» цивилизационного процесса, о благих и трагических последствиях развития технологий, о способах достижения равновесия между материально-техническими завоеваниями и духовными ценностями человечества.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Примеры из философской, научной, публицистической, критической и мемуарной литературы покажут, как мыслители, деятели науки и искусства понимают технологический прогресс, 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в чем видят его пользу и вред. Оправданно также обращение к художественным произведениям, в которых присутствует мотив научных открытий, в том числе к жанрам научной фантастики, утопии и антиутопии.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3. Преступление и наказание — вечная тема.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Темы сочинений позволят анализировать и оценивать поступки человека с правовой и этической точек зрения. В рассуждениях можно касаться таких проблем, как ответственность за сделанный выбор, последствия преступления для окружающих и самого преступника, возмездие и муки совести и др.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Многообразны литературные источники, рассматривающие вечную тему с 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 которой особое место занимает роман «Преступление и наказание» Ф. М. Достоевского, 200-летний юбилей со дня рождения которого все человечество будет отмечать в конце 2021 г.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4. Книга (музыка, спектакль, фильм) — про меня.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В 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сильное эстетическое впечатление, совпадение изображенных событий с жизненным 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опытом выпускника, актуальность проблематики, близость </w:t>
      </w:r>
      <w:proofErr w:type="gramStart"/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психологических</w:t>
      </w:r>
      <w:proofErr w:type="gramEnd"/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 мировоззренческих установок автора и выпускника.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Высказываясь о произведении искусства с опорой на собственный опыт осмысления жизни, участник может привлечь при аргументации примеры из художественных текстов (включая сценарии), мемуаров, дневников, публицистики, а также из искусствоведческих трудов критиков и ученых.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5. Кому на Руси жить хорошо? — вопрос гражданина.</w:t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Тематическое направление сформулировано с отсылкой к известной поэме Н. А. Некрасова, 200-летие со дня рождения которого отмечается в конце 2021 г. Поставленный вопрос дает возможность рассуждать о самом понятии «гражданин», об общественной справедливости и личной ответственности гражданина, о счастье и долге, о причинах социальных пороков и способах их устранения, о необходимости помогать тем, у кого возникли жизненные проблемы, о путях совершенствования общественного и государственного устройства.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Темы сочинений, ориентированные на широкий круг социально-философских вопросов, позволят соотнести историю и современность, опереться на читательский кругозор и опыт социально-значимой деятельности выпускника.</w:t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5577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При раскрытии тем этого направления можно привлечь для аргументации примеры из художественной, исторической, психологической, философской литературы и публицистики, обозначая при их интерпретации свою гражданскую и нравственную позицию.</w:t>
      </w:r>
    </w:p>
    <w:p w:rsidR="00C50E0D" w:rsidRDefault="00C50E0D">
      <w:bookmarkStart w:id="0" w:name="_GoBack"/>
      <w:bookmarkEnd w:id="0"/>
    </w:p>
    <w:sectPr w:rsidR="00C5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9"/>
    <w:rsid w:val="00C50E0D"/>
    <w:rsid w:val="00F5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12751-4628-495F-A076-B4E2312E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858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034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07464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6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056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068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.fipi.ru/itogovoe-sochinenie/3_Sbornik_otchetnykh_form_2021-22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.fipi.ru/itogovoe-sochinenie/2_Pravila_zapolneniya_blankov_it_soch_izl_v_2021_22_uch_godu.pdf" TargetMode="External"/><Relationship Id="rId5" Type="http://schemas.openxmlformats.org/officeDocument/2006/relationships/hyperlink" Target="https://doc.fipi.ru/itogovoe-sochinenie/1_MR_po_organizatsii_i_provedeniyu_itogovogo_sochineniya_izloyeniya_v.pdf" TargetMode="External"/><Relationship Id="rId4" Type="http://schemas.openxmlformats.org/officeDocument/2006/relationships/hyperlink" Target="https://doc.fipi.ru/itogovoe-sochinenie/Pismo_Rosobrnadzora_ot_26_10_21_04_416_O_napravlenii_MR_po_sochineniyu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2021-11-13T05:13:00Z</dcterms:created>
  <dcterms:modified xsi:type="dcterms:W3CDTF">2021-11-13T05:14:00Z</dcterms:modified>
</cp:coreProperties>
</file>